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5C" w:rsidRDefault="00EE675C" w:rsidP="00EE675C">
      <w:r>
        <w:t>Małgorzata Rowicka</w:t>
      </w:r>
    </w:p>
    <w:p w:rsidR="00EE675C" w:rsidRDefault="00EE675C" w:rsidP="00EE675C"/>
    <w:p w:rsidR="00EE675C" w:rsidRDefault="00EE675C" w:rsidP="00EE675C"/>
    <w:p w:rsidR="007A3A61" w:rsidRDefault="007A3A61" w:rsidP="00CE7A38">
      <w:pPr>
        <w:spacing w:line="360" w:lineRule="auto"/>
        <w:ind w:left="708" w:firstLine="708"/>
        <w:jc w:val="center"/>
        <w:rPr>
          <w:b/>
        </w:rPr>
      </w:pPr>
      <w:r>
        <w:rPr>
          <w:b/>
        </w:rPr>
        <w:t>Wykaz publikacji</w:t>
      </w:r>
    </w:p>
    <w:p w:rsidR="007A3A61" w:rsidRDefault="007A3A61" w:rsidP="007A3A61">
      <w:pPr>
        <w:spacing w:line="360" w:lineRule="auto"/>
        <w:ind w:firstLine="708"/>
        <w:jc w:val="both"/>
        <w:rPr>
          <w:b/>
        </w:rPr>
      </w:pPr>
    </w:p>
    <w:p w:rsidR="007A3A61" w:rsidRDefault="007A3A61" w:rsidP="007A3A61">
      <w:pPr>
        <w:spacing w:line="360" w:lineRule="auto"/>
        <w:ind w:firstLine="708"/>
        <w:jc w:val="both"/>
        <w:rPr>
          <w:b/>
        </w:rPr>
      </w:pPr>
      <w:r>
        <w:rPr>
          <w:b/>
        </w:rPr>
        <w:t>I. Publikacje zwarte</w:t>
      </w:r>
    </w:p>
    <w:p w:rsidR="007A3A61" w:rsidRDefault="007A3A61" w:rsidP="007A3A61">
      <w:pPr>
        <w:spacing w:line="360" w:lineRule="auto"/>
        <w:jc w:val="both"/>
      </w:pPr>
      <w:r>
        <w:t xml:space="preserve">1. </w:t>
      </w:r>
      <w:r>
        <w:rPr>
          <w:i/>
        </w:rPr>
        <w:t xml:space="preserve">Literatura piękna. Poradnik metodyczny do nauki przedmiotu. </w:t>
      </w:r>
      <w:r>
        <w:t>Warszawa 1994</w:t>
      </w:r>
    </w:p>
    <w:p w:rsidR="007A3A61" w:rsidRDefault="007A3A61" w:rsidP="007A3A61">
      <w:pPr>
        <w:spacing w:line="360" w:lineRule="auto"/>
        <w:jc w:val="both"/>
      </w:pPr>
      <w:r>
        <w:t xml:space="preserve">2. </w:t>
      </w:r>
      <w:r>
        <w:rPr>
          <w:i/>
        </w:rPr>
        <w:t xml:space="preserve">O neurotycznym cenzorze, przebiegłym wydawcy i manipulowanym czytelniku, czyli Pan Tadeusz w Warszawie okresu zaborów. </w:t>
      </w:r>
      <w:r>
        <w:t xml:space="preserve">Warszawa 2004 </w:t>
      </w:r>
    </w:p>
    <w:p w:rsidR="007A3A61" w:rsidRDefault="007A3A61" w:rsidP="007A3A61">
      <w:pPr>
        <w:spacing w:line="360" w:lineRule="auto"/>
        <w:jc w:val="both"/>
      </w:pPr>
      <w:r>
        <w:t xml:space="preserve">3. </w:t>
      </w:r>
      <w:r>
        <w:rPr>
          <w:i/>
        </w:rPr>
        <w:t xml:space="preserve">Granice wolności słowa w zaborze rosyjskim w latach 1865–1904. Wykaz publikacji polskojęzycznych zakwestionowanych oraz dopuszczonych do obiegu przez carską cenzurę zagraniczną. </w:t>
      </w:r>
      <w:r>
        <w:t>T. 1–3. Warszawa 2006 (współaut. J. Kostecki)</w:t>
      </w:r>
    </w:p>
    <w:p w:rsidR="007A3A61" w:rsidRDefault="007A3A61" w:rsidP="007A3A61">
      <w:pPr>
        <w:spacing w:line="360" w:lineRule="auto"/>
        <w:jc w:val="both"/>
      </w:pPr>
      <w:r>
        <w:t xml:space="preserve">4. </w:t>
      </w:r>
      <w:r>
        <w:rPr>
          <w:i/>
        </w:rPr>
        <w:t xml:space="preserve">Wydawnicze i cenzuralne losy twórczości Adama Mickiewicza w okresie zaborów. </w:t>
      </w:r>
      <w:r>
        <w:t>Warszawa 2014</w:t>
      </w:r>
    </w:p>
    <w:p w:rsidR="007A3A61" w:rsidRDefault="007A3A61" w:rsidP="007A3A61">
      <w:pPr>
        <w:spacing w:line="360" w:lineRule="auto"/>
        <w:jc w:val="both"/>
      </w:pPr>
    </w:p>
    <w:p w:rsidR="007A3A61" w:rsidRDefault="007A3A61" w:rsidP="007A3A61">
      <w:pPr>
        <w:spacing w:line="360" w:lineRule="auto"/>
        <w:ind w:firstLine="708"/>
        <w:jc w:val="both"/>
        <w:rPr>
          <w:b/>
        </w:rPr>
      </w:pPr>
      <w:r>
        <w:rPr>
          <w:b/>
        </w:rPr>
        <w:t>II. Artykuły</w:t>
      </w:r>
    </w:p>
    <w:p w:rsidR="007A3A61" w:rsidRDefault="00DD3714" w:rsidP="007A3A61">
      <w:pPr>
        <w:spacing w:line="360" w:lineRule="auto"/>
        <w:jc w:val="both"/>
      </w:pPr>
      <w:r>
        <w:t>1</w:t>
      </w:r>
      <w:r w:rsidR="007A3A61">
        <w:t xml:space="preserve">. </w:t>
      </w:r>
      <w:r w:rsidR="007A3A61">
        <w:rPr>
          <w:i/>
        </w:rPr>
        <w:t xml:space="preserve">Drukarnie w Królestwie Polskim w latach 70-tych XIX w. Wielkość i charakter produkcji. </w:t>
      </w:r>
      <w:r w:rsidR="007A3A61">
        <w:t>„Rocznik Biblioteki Narodowej”. T. 25: 1989 (Warszawa 1991) s. 213–234 (współaut. J. Kostecki)</w:t>
      </w:r>
    </w:p>
    <w:p w:rsidR="00DD3714" w:rsidRDefault="00DD3714" w:rsidP="007A3A61">
      <w:pPr>
        <w:spacing w:line="360" w:lineRule="auto"/>
        <w:jc w:val="both"/>
      </w:pPr>
      <w:r>
        <w:t xml:space="preserve">2. </w:t>
      </w:r>
      <w:r>
        <w:rPr>
          <w:i/>
        </w:rPr>
        <w:t xml:space="preserve">Sceny lektury w polskiej powieści realistycznej II połowy XIX w. (zabór rosyjski). </w:t>
      </w:r>
      <w:r>
        <w:t xml:space="preserve">W: </w:t>
      </w:r>
      <w:r>
        <w:rPr>
          <w:i/>
        </w:rPr>
        <w:t xml:space="preserve">Instytucje – publiczność – sytuacje lektury. </w:t>
      </w:r>
      <w:r>
        <w:t>T. 3. Red. J. Kostecki. Warszawa 1991 s. 98–180</w:t>
      </w:r>
    </w:p>
    <w:p w:rsidR="007A3A61" w:rsidRDefault="007A3A61" w:rsidP="007A3A61">
      <w:pPr>
        <w:spacing w:line="360" w:lineRule="auto"/>
        <w:jc w:val="both"/>
      </w:pPr>
      <w:r>
        <w:t xml:space="preserve">3. </w:t>
      </w:r>
      <w:r>
        <w:rPr>
          <w:i/>
        </w:rPr>
        <w:t xml:space="preserve">Produkcja wydawnicza Królestwa Polskiego w drugiej połowie lat siedemdziesiątych XIX w. </w:t>
      </w:r>
      <w:r>
        <w:t xml:space="preserve">W: </w:t>
      </w:r>
      <w:r>
        <w:rPr>
          <w:i/>
        </w:rPr>
        <w:t xml:space="preserve">Instytucje – publiczność – sytuacje lektury. </w:t>
      </w:r>
      <w:r>
        <w:t>T. 4. Red. J. Kostecki. Warszawa 1992 s. 88–152 (współaut. J. Kostecki)</w:t>
      </w:r>
    </w:p>
    <w:p w:rsidR="007A3A61" w:rsidRDefault="007A3A61" w:rsidP="007A3A61">
      <w:pPr>
        <w:spacing w:line="360" w:lineRule="auto"/>
        <w:jc w:val="both"/>
      </w:pPr>
      <w:r>
        <w:t xml:space="preserve">4. </w:t>
      </w:r>
      <w:r>
        <w:rPr>
          <w:i/>
        </w:rPr>
        <w:t xml:space="preserve">Dozwoleno s iskluczenijem. Ingerencje rosyjskiej cenzury zagranicznej w latach 1869–1900. </w:t>
      </w:r>
      <w:r>
        <w:t xml:space="preserve">W: </w:t>
      </w:r>
      <w:r>
        <w:rPr>
          <w:i/>
        </w:rPr>
        <w:t xml:space="preserve">Piśmiennictwo – systemy kontroli – obiegi alternatywne. </w:t>
      </w:r>
      <w:r>
        <w:t>Red. J. Kostecki, A. Brodzka. T. 2. Warszawa 1992 s. 96–121 (współaut. J. Kostecki)</w:t>
      </w:r>
    </w:p>
    <w:p w:rsidR="007A3A61" w:rsidRDefault="007A3A61" w:rsidP="007A3A61">
      <w:pPr>
        <w:spacing w:line="360" w:lineRule="auto"/>
        <w:jc w:val="both"/>
      </w:pPr>
      <w:r>
        <w:t xml:space="preserve">5. </w:t>
      </w:r>
      <w:r>
        <w:rPr>
          <w:i/>
        </w:rPr>
        <w:t xml:space="preserve">Biblioteki w zaborze rosyjskim w powieściach realistycznych II połowy XIX wieku. </w:t>
      </w:r>
      <w:r>
        <w:t xml:space="preserve">W: </w:t>
      </w:r>
      <w:r>
        <w:rPr>
          <w:i/>
        </w:rPr>
        <w:t xml:space="preserve">Biblioteki i książki w literaturze. </w:t>
      </w:r>
      <w:r>
        <w:t>Red. K. Bednarska-Ruszajowa. Kraków 1998 s. 75–91 (współaut. J. Kostecki)</w:t>
      </w:r>
    </w:p>
    <w:p w:rsidR="007A3A61" w:rsidRDefault="007A3A61" w:rsidP="007A3A61">
      <w:pPr>
        <w:spacing w:line="360" w:lineRule="auto"/>
        <w:jc w:val="both"/>
      </w:pPr>
      <w:r>
        <w:t xml:space="preserve">6. </w:t>
      </w:r>
      <w:r>
        <w:rPr>
          <w:i/>
        </w:rPr>
        <w:t xml:space="preserve">Cenzura rosyjska wobec twórczości Adama Mickiewicza w latach 1865–1904. </w:t>
      </w:r>
      <w:r>
        <w:t>„Rocznik Biblioteki Narodowej”. T. 35 (Warszawa 2003) s. 283–294</w:t>
      </w:r>
      <w:r w:rsidR="00DD3714">
        <w:t xml:space="preserve"> (współaut. J. Kostecki)</w:t>
      </w:r>
    </w:p>
    <w:p w:rsidR="007A3A61" w:rsidRDefault="007A3A61" w:rsidP="007A3A61">
      <w:pPr>
        <w:spacing w:line="360" w:lineRule="auto"/>
        <w:jc w:val="both"/>
      </w:pPr>
      <w:r>
        <w:t xml:space="preserve">7. </w:t>
      </w:r>
      <w:r>
        <w:rPr>
          <w:i/>
        </w:rPr>
        <w:t xml:space="preserve">Piśmiennictwo w systemie carskiej cenzury prewencyjnej w okresie popowstaniowym. </w:t>
      </w:r>
      <w:r>
        <w:t xml:space="preserve">W: </w:t>
      </w:r>
      <w:r>
        <w:rPr>
          <w:i/>
        </w:rPr>
        <w:t xml:space="preserve">Ludzie i książki. Studia historyczne. </w:t>
      </w:r>
      <w:r>
        <w:t>Red. J. Kostecki. Warszawa 2006 s. 233–268</w:t>
      </w:r>
    </w:p>
    <w:p w:rsidR="007A3A61" w:rsidRDefault="007A3A61" w:rsidP="007A3A61">
      <w:pPr>
        <w:spacing w:line="360" w:lineRule="auto"/>
        <w:jc w:val="both"/>
      </w:pPr>
      <w:r>
        <w:lastRenderedPageBreak/>
        <w:t xml:space="preserve">8. </w:t>
      </w:r>
      <w:r>
        <w:rPr>
          <w:i/>
        </w:rPr>
        <w:t xml:space="preserve">Wydawnicze losy twórczości Adama Mickiewicza w Królestwie Polskim. </w:t>
      </w:r>
      <w:r>
        <w:t>„Roczniki Biblioteczne”. R. 52: 2008 s. 15–30</w:t>
      </w:r>
    </w:p>
    <w:p w:rsidR="007A3A61" w:rsidRDefault="007A3A61" w:rsidP="007A3A61">
      <w:pPr>
        <w:spacing w:line="360" w:lineRule="auto"/>
        <w:jc w:val="both"/>
      </w:pPr>
      <w:r>
        <w:t xml:space="preserve">9. </w:t>
      </w:r>
      <w:r>
        <w:rPr>
          <w:i/>
        </w:rPr>
        <w:t xml:space="preserve">Spokojny sen Senatora, czyli o cenzurowaniu przez carat Mickiewiczowskich Dziadów części trzeciej. </w:t>
      </w:r>
      <w:r>
        <w:t xml:space="preserve">W: </w:t>
      </w:r>
      <w:r>
        <w:rPr>
          <w:i/>
        </w:rPr>
        <w:t xml:space="preserve">Niewygodne dla władzy. Ograniczanie wolności słowa na ziemiach polskich w XIX i XX wieku. </w:t>
      </w:r>
      <w:r>
        <w:t>Red. D. Degen i J. Gzella. Toruń 2010 s. 83–102</w:t>
      </w:r>
    </w:p>
    <w:p w:rsidR="007A3A61" w:rsidRDefault="007A3A61" w:rsidP="007A3A61">
      <w:pPr>
        <w:spacing w:line="360" w:lineRule="auto"/>
        <w:jc w:val="both"/>
      </w:pPr>
      <w:r>
        <w:t xml:space="preserve">10. </w:t>
      </w:r>
      <w:r>
        <w:rPr>
          <w:i/>
        </w:rPr>
        <w:t xml:space="preserve">Carska cenzura zagraniczna wobec twórczości Zygmunta Krasińskiego. </w:t>
      </w:r>
      <w:r>
        <w:t>„Sztuka Edycji. Studia tekstologiczne i edytorskie” 2012 nr 2 s. 59–67</w:t>
      </w:r>
    </w:p>
    <w:p w:rsidR="007A3A61" w:rsidRDefault="007A3A61" w:rsidP="007A3A61">
      <w:pPr>
        <w:spacing w:line="360" w:lineRule="auto"/>
        <w:jc w:val="both"/>
      </w:pPr>
      <w:r>
        <w:t xml:space="preserve">11. </w:t>
      </w:r>
      <w:r>
        <w:rPr>
          <w:i/>
        </w:rPr>
        <w:t>Spreparowane edycje utworów Adama Mickiewicza czyli potyczki wydawców zakordonowych z cenzurą carską w okresie zaborów.</w:t>
      </w:r>
      <w:r>
        <w:t>„Sztuka Edycji. Studia tekstologiczne i edytorskie” 2013 nr 4 s. 47–56</w:t>
      </w:r>
    </w:p>
    <w:p w:rsidR="008B6C80" w:rsidRDefault="008B6C80" w:rsidP="008B6C80">
      <w:pPr>
        <w:spacing w:line="360" w:lineRule="auto"/>
        <w:jc w:val="both"/>
      </w:pPr>
      <w:r>
        <w:t xml:space="preserve">12. </w:t>
      </w:r>
      <w:r>
        <w:rPr>
          <w:i/>
        </w:rPr>
        <w:t>Wydawnicze losy twórczości Juliusza Słowackiego w okresie zaborów.</w:t>
      </w:r>
      <w:r>
        <w:t xml:space="preserve"> „Roczniki Biblioteczne”. R. 57: 2013 s. 45–76</w:t>
      </w:r>
    </w:p>
    <w:p w:rsidR="00933A6B" w:rsidRDefault="00933A6B" w:rsidP="00933A6B">
      <w:pPr>
        <w:spacing w:line="360" w:lineRule="auto"/>
        <w:jc w:val="both"/>
      </w:pPr>
      <w:r>
        <w:t xml:space="preserve">14. </w:t>
      </w:r>
      <w:r>
        <w:rPr>
          <w:i/>
        </w:rPr>
        <w:t>„Beniowskiego” potyczki z cenzurą rosyjską w latach 1865–1914</w:t>
      </w:r>
      <w:r w:rsidR="00EC6513">
        <w:rPr>
          <w:i/>
        </w:rPr>
        <w:t>.</w:t>
      </w:r>
      <w:r>
        <w:rPr>
          <w:i/>
        </w:rPr>
        <w:t xml:space="preserve"> </w:t>
      </w:r>
      <w:r>
        <w:t xml:space="preserve">W: </w:t>
      </w:r>
      <w:r>
        <w:rPr>
          <w:i/>
        </w:rPr>
        <w:t xml:space="preserve">Literatura w granicach prawa (XIX–XX wiek). Studia. </w:t>
      </w:r>
      <w:r>
        <w:t>Red. K. Budrowska</w:t>
      </w:r>
      <w:r w:rsidR="00F700AC">
        <w:t>,</w:t>
      </w:r>
      <w:r>
        <w:t xml:space="preserve"> E. Dąbrowicz</w:t>
      </w:r>
      <w:r w:rsidR="00F700AC">
        <w:t xml:space="preserve"> i Marcin Lul</w:t>
      </w:r>
      <w:r>
        <w:t>. Białystok 2014</w:t>
      </w:r>
      <w:r w:rsidR="00F700AC">
        <w:t xml:space="preserve"> s. 87-107.</w:t>
      </w:r>
    </w:p>
    <w:p w:rsidR="00A522C8" w:rsidRPr="00A522C8" w:rsidRDefault="00A522C8" w:rsidP="00A52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2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22C8">
        <w:rPr>
          <w:rFonts w:ascii="Times New Roman" w:hAnsi="Times New Roman" w:cs="Times New Roman"/>
          <w:sz w:val="24"/>
          <w:szCs w:val="24"/>
        </w:rPr>
        <w:t xml:space="preserve">. </w:t>
      </w:r>
      <w:r w:rsidRPr="00A522C8">
        <w:rPr>
          <w:rFonts w:ascii="Times New Roman" w:hAnsi="Times New Roman" w:cs="Times New Roman"/>
          <w:i/>
          <w:sz w:val="24"/>
          <w:szCs w:val="24"/>
        </w:rPr>
        <w:t xml:space="preserve">Carska cenzura zagraniczna wobec syntez dziejów literatury polskiej w latach 1865–1914. </w:t>
      </w:r>
      <w:r w:rsidR="00DD3714">
        <w:rPr>
          <w:rFonts w:ascii="Times New Roman" w:hAnsi="Times New Roman" w:cs="Times New Roman"/>
          <w:sz w:val="24"/>
          <w:szCs w:val="24"/>
        </w:rPr>
        <w:t>W:</w:t>
      </w:r>
      <w:r w:rsidRPr="00A522C8">
        <w:rPr>
          <w:rFonts w:ascii="Times New Roman" w:hAnsi="Times New Roman" w:cs="Times New Roman"/>
          <w:sz w:val="24"/>
          <w:szCs w:val="24"/>
        </w:rPr>
        <w:t xml:space="preserve"> </w:t>
      </w:r>
      <w:r w:rsidRPr="00A522C8">
        <w:rPr>
          <w:rFonts w:ascii="Times New Roman" w:hAnsi="Times New Roman" w:cs="Times New Roman"/>
          <w:i/>
          <w:sz w:val="24"/>
          <w:szCs w:val="24"/>
        </w:rPr>
        <w:t xml:space="preserve">Historie literatury polskiej 1864–1914. </w:t>
      </w:r>
      <w:r w:rsidRPr="00A522C8">
        <w:rPr>
          <w:rFonts w:ascii="Times New Roman" w:hAnsi="Times New Roman" w:cs="Times New Roman"/>
          <w:sz w:val="24"/>
          <w:szCs w:val="24"/>
        </w:rPr>
        <w:t>Red. nauk. U. Kowalczuk, Ł. Książyk. W</w:t>
      </w:r>
      <w:r w:rsidR="00DD3714">
        <w:rPr>
          <w:rFonts w:ascii="Times New Roman" w:hAnsi="Times New Roman" w:cs="Times New Roman"/>
          <w:sz w:val="24"/>
          <w:szCs w:val="24"/>
        </w:rPr>
        <w:t>arszawa 2015, s. 13–31 (współaut.</w:t>
      </w:r>
      <w:r w:rsidRPr="00A522C8">
        <w:rPr>
          <w:rFonts w:ascii="Times New Roman" w:hAnsi="Times New Roman" w:cs="Times New Roman"/>
          <w:sz w:val="24"/>
          <w:szCs w:val="24"/>
        </w:rPr>
        <w:t xml:space="preserve"> J. Kostecki)</w:t>
      </w:r>
    </w:p>
    <w:p w:rsidR="00A522C8" w:rsidRPr="00A522C8" w:rsidRDefault="00A522C8" w:rsidP="00A52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522C8">
        <w:rPr>
          <w:rFonts w:ascii="Times New Roman" w:hAnsi="Times New Roman" w:cs="Times New Roman"/>
          <w:sz w:val="24"/>
          <w:szCs w:val="24"/>
        </w:rPr>
        <w:t xml:space="preserve">. </w:t>
      </w:r>
      <w:r w:rsidRPr="00A522C8">
        <w:rPr>
          <w:rFonts w:ascii="Times New Roman" w:hAnsi="Times New Roman" w:cs="Times New Roman"/>
          <w:i/>
          <w:sz w:val="24"/>
          <w:szCs w:val="24"/>
        </w:rPr>
        <w:t>Carska cenzura zagraniczna wobec twórczości Juliusza Słowackiego w latach 1865–1914.</w:t>
      </w:r>
      <w:r w:rsidRPr="00A522C8">
        <w:rPr>
          <w:rFonts w:ascii="Times New Roman" w:hAnsi="Times New Roman" w:cs="Times New Roman"/>
          <w:sz w:val="24"/>
          <w:szCs w:val="24"/>
        </w:rPr>
        <w:t xml:space="preserve"> „Sztuka Edycji. Studia tekstologiczne i edytorskie”. Nr 1 (7) 2015, s. 21–31.</w:t>
      </w:r>
    </w:p>
    <w:p w:rsidR="007A3A61" w:rsidRPr="00A522C8" w:rsidRDefault="00A522C8" w:rsidP="00A522C8">
      <w:pPr>
        <w:spacing w:line="360" w:lineRule="auto"/>
        <w:jc w:val="both"/>
      </w:pPr>
      <w:r>
        <w:t xml:space="preserve">17. </w:t>
      </w:r>
      <w:r w:rsidR="00DD3714">
        <w:rPr>
          <w:i/>
        </w:rPr>
        <w:t>Mikołowskie wydania „Pism”</w:t>
      </w:r>
      <w:r>
        <w:rPr>
          <w:i/>
        </w:rPr>
        <w:t xml:space="preserve"> Zygmunta Krasińskiego a cenzura carska. </w:t>
      </w:r>
      <w:r w:rsidR="00DD3714">
        <w:t>W:</w:t>
      </w:r>
      <w:r>
        <w:t xml:space="preserve"> </w:t>
      </w:r>
      <w:r w:rsidR="00DD3714">
        <w:rPr>
          <w:i/>
        </w:rPr>
        <w:t>Zygmunt Krasiński. „</w:t>
      </w:r>
      <w:r>
        <w:rPr>
          <w:i/>
        </w:rPr>
        <w:t>Varia</w:t>
      </w:r>
      <w:r w:rsidR="00DD3714">
        <w:rPr>
          <w:i/>
        </w:rPr>
        <w:t>”</w:t>
      </w:r>
      <w:r>
        <w:rPr>
          <w:i/>
        </w:rPr>
        <w:t xml:space="preserve"> tekstowe i tekstologiczne. </w:t>
      </w:r>
      <w:r>
        <w:t>Red. M. Strzyżewski.</w:t>
      </w:r>
      <w:r>
        <w:rPr>
          <w:i/>
        </w:rPr>
        <w:t xml:space="preserve"> </w:t>
      </w:r>
      <w:r w:rsidRPr="00A522C8">
        <w:t>Toruń</w:t>
      </w:r>
      <w:r>
        <w:t xml:space="preserve"> 2016 s. 71-92.</w:t>
      </w:r>
    </w:p>
    <w:p w:rsidR="00A522C8" w:rsidRDefault="00A522C8" w:rsidP="00A522C8">
      <w:pPr>
        <w:spacing w:line="360" w:lineRule="auto"/>
        <w:jc w:val="both"/>
        <w:rPr>
          <w:b/>
        </w:rPr>
      </w:pPr>
    </w:p>
    <w:p w:rsidR="007A3A61" w:rsidRDefault="007A3A61" w:rsidP="007A3A61">
      <w:pPr>
        <w:spacing w:line="360" w:lineRule="auto"/>
        <w:ind w:firstLine="708"/>
        <w:jc w:val="both"/>
        <w:rPr>
          <w:b/>
        </w:rPr>
      </w:pPr>
      <w:r>
        <w:rPr>
          <w:b/>
        </w:rPr>
        <w:t>III. Sprawozdania, pomoce dydaktyczne, hasła encyklopedyczne</w:t>
      </w:r>
    </w:p>
    <w:p w:rsidR="007A3A61" w:rsidRDefault="007A3A61" w:rsidP="007A3A61">
      <w:pPr>
        <w:spacing w:line="360" w:lineRule="auto"/>
        <w:jc w:val="both"/>
      </w:pPr>
      <w:r>
        <w:t xml:space="preserve">1. </w:t>
      </w:r>
      <w:r>
        <w:rPr>
          <w:i/>
        </w:rPr>
        <w:t xml:space="preserve">Ogólnopolska konferencja naukowa „Piśmiennictwo – systemy kontroli – obiegi alternatywne”. </w:t>
      </w:r>
      <w:r>
        <w:t>„Bibliotekarz” 1991 nr 4</w:t>
      </w:r>
    </w:p>
    <w:p w:rsidR="007A3A61" w:rsidRDefault="007A3A61" w:rsidP="007A3A61">
      <w:pPr>
        <w:spacing w:line="360" w:lineRule="auto"/>
        <w:jc w:val="both"/>
      </w:pPr>
      <w:r>
        <w:t xml:space="preserve">2. </w:t>
      </w:r>
      <w:r>
        <w:rPr>
          <w:i/>
        </w:rPr>
        <w:t xml:space="preserve">Ogólnopolska konferencja naukowa „Piśmiennictwo – systemy kontroli – obiegi alternatywne”. </w:t>
      </w:r>
      <w:r>
        <w:t>„Przegląd Humanistyczny” 1991 nr 2</w:t>
      </w:r>
    </w:p>
    <w:p w:rsidR="007A3A61" w:rsidRDefault="007A3A61" w:rsidP="007A3A61">
      <w:pPr>
        <w:spacing w:line="360" w:lineRule="auto"/>
        <w:jc w:val="both"/>
      </w:pPr>
      <w:r>
        <w:t xml:space="preserve">3. </w:t>
      </w:r>
      <w:r>
        <w:rPr>
          <w:i/>
        </w:rPr>
        <w:t xml:space="preserve">Z dziejów cenzury i publikacji nielegalnych. </w:t>
      </w:r>
      <w:r>
        <w:t>„Biuletyn Informacyjny Biblioteki Narodowej” 1990 nr 3–4</w:t>
      </w:r>
    </w:p>
    <w:p w:rsidR="007A3A61" w:rsidRDefault="007A3A61" w:rsidP="007A3A61">
      <w:pPr>
        <w:spacing w:line="360" w:lineRule="auto"/>
        <w:jc w:val="both"/>
      </w:pPr>
      <w:r>
        <w:t xml:space="preserve">4. </w:t>
      </w:r>
      <w:r>
        <w:rPr>
          <w:i/>
        </w:rPr>
        <w:t xml:space="preserve">Program nauczania „Literatura piękna” dla bibliotekarskich szkół stacjonarnych. </w:t>
      </w:r>
      <w:r>
        <w:t xml:space="preserve">W: </w:t>
      </w:r>
      <w:r>
        <w:rPr>
          <w:i/>
        </w:rPr>
        <w:t xml:space="preserve">Dokumentacja programowa. Pomaturalne studium bibliotekarskie. Zawód: bibliotekarz. </w:t>
      </w:r>
      <w:r>
        <w:t>Warszawa 1993 s. 77–110</w:t>
      </w:r>
    </w:p>
    <w:p w:rsidR="007A3A61" w:rsidRDefault="007A3A61" w:rsidP="007A3A61">
      <w:pPr>
        <w:spacing w:line="360" w:lineRule="auto"/>
        <w:jc w:val="both"/>
      </w:pPr>
      <w:r>
        <w:lastRenderedPageBreak/>
        <w:t xml:space="preserve">5. </w:t>
      </w:r>
      <w:r>
        <w:rPr>
          <w:i/>
        </w:rPr>
        <w:t xml:space="preserve">Program nauczania „Literatura piękna” dla bibliotekarskich szkół zaocznych. </w:t>
      </w:r>
      <w:r>
        <w:t xml:space="preserve">W: </w:t>
      </w:r>
      <w:r>
        <w:rPr>
          <w:i/>
        </w:rPr>
        <w:t xml:space="preserve">Przewodnik metodyczny do programu nauczania pomaturalnego studium bibliotekarskiego zaocznego. </w:t>
      </w:r>
      <w:r>
        <w:t>Warszawa 1993 s. 41–52</w:t>
      </w:r>
    </w:p>
    <w:p w:rsidR="007A3A61" w:rsidRDefault="007A3A61" w:rsidP="007A3A61">
      <w:pPr>
        <w:spacing w:line="360" w:lineRule="auto"/>
        <w:jc w:val="both"/>
      </w:pPr>
      <w:r>
        <w:t xml:space="preserve">6. Hasła biograficzne autorów polskich i obcych (65) oraz dotyczące epok historycznoliterackich (5). W: </w:t>
      </w:r>
      <w:r>
        <w:rPr>
          <w:i/>
        </w:rPr>
        <w:t xml:space="preserve">Encyklopedia historii świata. Dla całej rodziny. </w:t>
      </w:r>
      <w:r>
        <w:t>Warszawa 2001</w:t>
      </w:r>
    </w:p>
    <w:p w:rsidR="007A3A61" w:rsidRPr="00DD3714" w:rsidRDefault="007A3A61" w:rsidP="00DD3714">
      <w:pPr>
        <w:spacing w:line="360" w:lineRule="auto"/>
        <w:jc w:val="both"/>
        <w:rPr>
          <w:b/>
        </w:rPr>
      </w:pPr>
    </w:p>
    <w:sectPr w:rsidR="007A3A61" w:rsidRPr="00DD3714" w:rsidSect="00834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D4" w:rsidRDefault="003954D4" w:rsidP="00C35B3D">
      <w:r>
        <w:separator/>
      </w:r>
    </w:p>
  </w:endnote>
  <w:endnote w:type="continuationSeparator" w:id="1">
    <w:p w:rsidR="003954D4" w:rsidRDefault="003954D4" w:rsidP="00C3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3D" w:rsidRDefault="00C35B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641"/>
      <w:docPartObj>
        <w:docPartGallery w:val="Page Numbers (Bottom of Page)"/>
        <w:docPartUnique/>
      </w:docPartObj>
    </w:sdtPr>
    <w:sdtContent>
      <w:p w:rsidR="00C35B3D" w:rsidRDefault="00822DB6">
        <w:pPr>
          <w:pStyle w:val="Stopka"/>
          <w:jc w:val="center"/>
        </w:pPr>
        <w:fldSimple w:instr=" PAGE   \* MERGEFORMAT ">
          <w:r w:rsidR="00CE7A38">
            <w:rPr>
              <w:noProof/>
            </w:rPr>
            <w:t>1</w:t>
          </w:r>
        </w:fldSimple>
      </w:p>
    </w:sdtContent>
  </w:sdt>
  <w:p w:rsidR="00C35B3D" w:rsidRDefault="00C35B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3D" w:rsidRDefault="00C35B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D4" w:rsidRDefault="003954D4" w:rsidP="00C35B3D">
      <w:r>
        <w:separator/>
      </w:r>
    </w:p>
  </w:footnote>
  <w:footnote w:type="continuationSeparator" w:id="1">
    <w:p w:rsidR="003954D4" w:rsidRDefault="003954D4" w:rsidP="00C3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3D" w:rsidRDefault="00C35B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3D" w:rsidRDefault="00C35B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3D" w:rsidRDefault="00C35B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A61"/>
    <w:rsid w:val="00381A8C"/>
    <w:rsid w:val="003954D4"/>
    <w:rsid w:val="003B092B"/>
    <w:rsid w:val="003E5714"/>
    <w:rsid w:val="00480804"/>
    <w:rsid w:val="004B739A"/>
    <w:rsid w:val="004C16DD"/>
    <w:rsid w:val="004E6A07"/>
    <w:rsid w:val="00500F92"/>
    <w:rsid w:val="0060452C"/>
    <w:rsid w:val="00691D28"/>
    <w:rsid w:val="006D04FB"/>
    <w:rsid w:val="007A3A61"/>
    <w:rsid w:val="007B2AF1"/>
    <w:rsid w:val="00822DB6"/>
    <w:rsid w:val="00834E77"/>
    <w:rsid w:val="008B6C80"/>
    <w:rsid w:val="00933A6B"/>
    <w:rsid w:val="00946442"/>
    <w:rsid w:val="00A522C8"/>
    <w:rsid w:val="00AA5F2E"/>
    <w:rsid w:val="00AC0F7D"/>
    <w:rsid w:val="00AC1147"/>
    <w:rsid w:val="00B00D74"/>
    <w:rsid w:val="00B91D27"/>
    <w:rsid w:val="00BC15FF"/>
    <w:rsid w:val="00C35B3D"/>
    <w:rsid w:val="00CE7A38"/>
    <w:rsid w:val="00DD3714"/>
    <w:rsid w:val="00E27791"/>
    <w:rsid w:val="00EC6513"/>
    <w:rsid w:val="00ED4737"/>
    <w:rsid w:val="00EE675C"/>
    <w:rsid w:val="00F700AC"/>
    <w:rsid w:val="00F9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A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35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B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5B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B3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522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Małgorzata Rowicka</cp:lastModifiedBy>
  <cp:revision>2</cp:revision>
  <dcterms:created xsi:type="dcterms:W3CDTF">2016-12-12T22:18:00Z</dcterms:created>
  <dcterms:modified xsi:type="dcterms:W3CDTF">2016-12-12T22:18:00Z</dcterms:modified>
</cp:coreProperties>
</file>